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A5F1" w14:textId="77777777" w:rsidR="00E704C3" w:rsidRPr="00486DC2" w:rsidRDefault="00E704C3" w:rsidP="00E704C3">
      <w:pPr>
        <w:pStyle w:val="datumtevilka"/>
        <w:jc w:val="both"/>
        <w:rPr>
          <w:rFonts w:cs="Arial"/>
          <w:b/>
        </w:rPr>
      </w:pPr>
      <w:bookmarkStart w:id="0" w:name="_Hlk502823399"/>
      <w:r w:rsidRPr="00486DC2">
        <w:rPr>
          <w:rFonts w:cs="Arial"/>
          <w:b/>
        </w:rPr>
        <w:t>Urad Vrhovnega sodišča Republike Slovenije</w:t>
      </w:r>
    </w:p>
    <w:p w14:paraId="3359119A" w14:textId="77777777" w:rsidR="00E704C3" w:rsidRPr="00486DC2" w:rsidRDefault="00E704C3" w:rsidP="00E704C3">
      <w:pPr>
        <w:pStyle w:val="datumtevilka"/>
        <w:jc w:val="both"/>
        <w:rPr>
          <w:rFonts w:cs="Arial"/>
        </w:rPr>
      </w:pPr>
      <w:r w:rsidRPr="00486DC2">
        <w:rPr>
          <w:rFonts w:cs="Arial"/>
        </w:rPr>
        <w:t>e-pošta: urad.vsrs@sodisce.si</w:t>
      </w:r>
    </w:p>
    <w:p w14:paraId="7B050EDE" w14:textId="77777777" w:rsidR="00E704C3" w:rsidRPr="00486DC2" w:rsidRDefault="00E704C3" w:rsidP="00E704C3">
      <w:pPr>
        <w:pStyle w:val="datumtevilka"/>
        <w:jc w:val="both"/>
        <w:rPr>
          <w:rFonts w:cs="Arial"/>
        </w:rPr>
      </w:pPr>
    </w:p>
    <w:p w14:paraId="0C185742" w14:textId="77777777" w:rsidR="00E704C3" w:rsidRPr="00486DC2" w:rsidRDefault="00E704C3" w:rsidP="00E704C3">
      <w:pPr>
        <w:pStyle w:val="datumtevilka"/>
        <w:jc w:val="both"/>
        <w:rPr>
          <w:b/>
        </w:rPr>
      </w:pPr>
      <w:r w:rsidRPr="00486DC2">
        <w:rPr>
          <w:b/>
        </w:rPr>
        <w:t>Odvetniška zbornica Slovenije</w:t>
      </w:r>
    </w:p>
    <w:p w14:paraId="1CD83527" w14:textId="77777777" w:rsidR="00E704C3" w:rsidRPr="00486DC2" w:rsidRDefault="00E704C3" w:rsidP="00E704C3">
      <w:pPr>
        <w:pStyle w:val="datumtevilka"/>
        <w:jc w:val="both"/>
      </w:pPr>
      <w:r w:rsidRPr="00486DC2">
        <w:t xml:space="preserve">e-pošta: </w:t>
      </w:r>
      <w:hyperlink r:id="rId6" w:history="1"/>
      <w:hyperlink r:id="rId7" w:history="1">
        <w:r w:rsidRPr="00486DC2">
          <w:rPr>
            <w:bCs/>
          </w:rPr>
          <w:t>info@odv-zb.si</w:t>
        </w:r>
      </w:hyperlink>
    </w:p>
    <w:p w14:paraId="2D7BD928" w14:textId="77777777" w:rsidR="00E704C3" w:rsidRPr="00486DC2" w:rsidRDefault="00E704C3" w:rsidP="00E704C3">
      <w:pPr>
        <w:pStyle w:val="datumtevilka"/>
        <w:jc w:val="both"/>
        <w:rPr>
          <w:rFonts w:cs="Arial"/>
          <w:b/>
        </w:rPr>
      </w:pPr>
    </w:p>
    <w:p w14:paraId="0346B205" w14:textId="77777777" w:rsidR="00E704C3" w:rsidRPr="00486DC2" w:rsidRDefault="00E704C3" w:rsidP="00E704C3">
      <w:pPr>
        <w:pStyle w:val="datumtevilka"/>
        <w:jc w:val="both"/>
        <w:rPr>
          <w:b/>
        </w:rPr>
      </w:pPr>
      <w:r w:rsidRPr="00486DC2">
        <w:rPr>
          <w:b/>
        </w:rPr>
        <w:t>Varuh človekovih pravic</w:t>
      </w:r>
    </w:p>
    <w:p w14:paraId="4A281F2A" w14:textId="77777777" w:rsidR="00E704C3" w:rsidRPr="00486DC2" w:rsidRDefault="00E704C3" w:rsidP="00E704C3">
      <w:pPr>
        <w:pStyle w:val="datumtevilka"/>
        <w:jc w:val="both"/>
      </w:pPr>
      <w:r w:rsidRPr="00486DC2">
        <w:t xml:space="preserve">e-pošta: </w:t>
      </w:r>
      <w:hyperlink r:id="rId8" w:history="1">
        <w:r w:rsidRPr="00486DC2">
          <w:t>info@varuh-rs.si</w:t>
        </w:r>
      </w:hyperlink>
      <w:r w:rsidRPr="00486DC2">
        <w:t xml:space="preserve"> </w:t>
      </w:r>
    </w:p>
    <w:p w14:paraId="004074B1" w14:textId="77777777" w:rsidR="00E704C3" w:rsidRPr="00486DC2" w:rsidRDefault="00E704C3" w:rsidP="00E704C3">
      <w:pPr>
        <w:pStyle w:val="datumtevilka"/>
        <w:jc w:val="both"/>
        <w:rPr>
          <w:rFonts w:ascii="Helv" w:hAnsi="Helv" w:cs="Helv"/>
          <w:color w:val="000000"/>
        </w:rPr>
      </w:pPr>
    </w:p>
    <w:p w14:paraId="43C95A08" w14:textId="77777777" w:rsidR="00E704C3" w:rsidRPr="00486DC2" w:rsidRDefault="00E704C3" w:rsidP="00E704C3">
      <w:pPr>
        <w:pStyle w:val="datumtevilka"/>
        <w:jc w:val="both"/>
      </w:pPr>
    </w:p>
    <w:p w14:paraId="1E8FB36F" w14:textId="77777777" w:rsidR="00E704C3" w:rsidRDefault="00E704C3" w:rsidP="00E704C3">
      <w:pPr>
        <w:pStyle w:val="datumtevilka"/>
        <w:jc w:val="both"/>
      </w:pPr>
      <w:r w:rsidRPr="00486DC2">
        <w:t xml:space="preserve">Številka: </w:t>
      </w:r>
      <w:r w:rsidRPr="00486DC2">
        <w:tab/>
      </w:r>
      <w:r>
        <w:t>511-3</w:t>
      </w:r>
      <w:r w:rsidRPr="00486DC2">
        <w:t>/20</w:t>
      </w:r>
      <w:r>
        <w:t>24-2030</w:t>
      </w:r>
    </w:p>
    <w:p w14:paraId="09E378FA" w14:textId="77777777" w:rsidR="00E704C3" w:rsidRPr="00486DC2" w:rsidRDefault="00E704C3" w:rsidP="00E704C3">
      <w:pPr>
        <w:pStyle w:val="datumtevilka"/>
        <w:jc w:val="both"/>
      </w:pPr>
      <w:r w:rsidRPr="00486DC2">
        <w:t xml:space="preserve">Datum: </w:t>
      </w:r>
      <w:r w:rsidRPr="00486DC2">
        <w:tab/>
      </w:r>
      <w:r>
        <w:t>4. 4. 2024</w:t>
      </w:r>
    </w:p>
    <w:p w14:paraId="76A4C584" w14:textId="77777777" w:rsidR="00E704C3" w:rsidRDefault="00E704C3" w:rsidP="00E704C3">
      <w:pPr>
        <w:jc w:val="both"/>
      </w:pPr>
    </w:p>
    <w:p w14:paraId="2A3A49B9" w14:textId="77777777" w:rsidR="00E704C3" w:rsidRPr="00486DC2" w:rsidRDefault="00E704C3" w:rsidP="00E704C3">
      <w:pPr>
        <w:jc w:val="both"/>
      </w:pPr>
    </w:p>
    <w:p w14:paraId="192AFFEC" w14:textId="7BD8E24B" w:rsidR="00E704C3" w:rsidRPr="00486DC2" w:rsidRDefault="00E704C3" w:rsidP="00E704C3">
      <w:pPr>
        <w:pStyle w:val="ZADEVA"/>
        <w:jc w:val="both"/>
        <w:rPr>
          <w:lang w:val="sl-SI"/>
        </w:rPr>
      </w:pPr>
      <w:r w:rsidRPr="00486DC2">
        <w:rPr>
          <w:lang w:val="sl-SI"/>
        </w:rPr>
        <w:t xml:space="preserve">Zadeva: </w:t>
      </w:r>
      <w:r w:rsidRPr="00486DC2">
        <w:rPr>
          <w:lang w:val="sl-SI"/>
        </w:rPr>
        <w:tab/>
        <w:t xml:space="preserve">Evropsko sodišče za človekove pravice </w:t>
      </w:r>
      <w:r>
        <w:rPr>
          <w:lang w:val="sl-SI"/>
        </w:rPr>
        <w:t>–</w:t>
      </w:r>
      <w:r w:rsidRPr="00486DC2">
        <w:rPr>
          <w:lang w:val="sl-SI"/>
        </w:rPr>
        <w:t xml:space="preserve"> </w:t>
      </w:r>
      <w:r>
        <w:rPr>
          <w:lang w:val="sl-SI"/>
        </w:rPr>
        <w:t xml:space="preserve">posodobljen </w:t>
      </w:r>
      <w:r w:rsidRPr="00486DC2">
        <w:rPr>
          <w:rFonts w:ascii="Helv" w:hAnsi="Helv" w:cs="Helv"/>
          <w:color w:val="000000"/>
          <w:szCs w:val="20"/>
          <w:lang w:val="sl-SI" w:eastAsia="sl-SI"/>
        </w:rPr>
        <w:t>Praktični vodnik po merilih dopustnosti</w:t>
      </w:r>
    </w:p>
    <w:p w14:paraId="21A8BFAD" w14:textId="77777777" w:rsidR="00E704C3" w:rsidRDefault="00E704C3" w:rsidP="00E704C3">
      <w:pPr>
        <w:pStyle w:val="ZADEVA"/>
        <w:jc w:val="both"/>
        <w:rPr>
          <w:b w:val="0"/>
          <w:lang w:val="sl-SI"/>
        </w:rPr>
      </w:pPr>
    </w:p>
    <w:p w14:paraId="062C07CE" w14:textId="77777777" w:rsidR="00E704C3" w:rsidRPr="00486DC2" w:rsidRDefault="00E704C3" w:rsidP="00E704C3">
      <w:pPr>
        <w:pStyle w:val="ZADEVA"/>
        <w:jc w:val="both"/>
        <w:rPr>
          <w:b w:val="0"/>
          <w:lang w:val="sl-SI"/>
        </w:rPr>
      </w:pPr>
    </w:p>
    <w:p w14:paraId="61CE1980" w14:textId="77777777" w:rsidR="00E704C3" w:rsidRDefault="00E704C3" w:rsidP="00E704C3">
      <w:pPr>
        <w:autoSpaceDE w:val="0"/>
        <w:autoSpaceDN w:val="0"/>
        <w:adjustRightInd w:val="0"/>
        <w:spacing w:line="240" w:lineRule="auto"/>
        <w:jc w:val="both"/>
      </w:pPr>
      <w:r>
        <w:t>Spoštovani,</w:t>
      </w:r>
    </w:p>
    <w:p w14:paraId="3AB5328B" w14:textId="77777777" w:rsidR="00E704C3" w:rsidRDefault="00E704C3" w:rsidP="00E704C3">
      <w:pPr>
        <w:autoSpaceDE w:val="0"/>
        <w:autoSpaceDN w:val="0"/>
        <w:adjustRightInd w:val="0"/>
        <w:spacing w:line="240" w:lineRule="auto"/>
        <w:jc w:val="both"/>
      </w:pPr>
    </w:p>
    <w:p w14:paraId="2371E03E" w14:textId="4C0B7C71" w:rsidR="00E704C3" w:rsidRDefault="00E704C3" w:rsidP="00E704C3">
      <w:pPr>
        <w:autoSpaceDE w:val="0"/>
        <w:autoSpaceDN w:val="0"/>
        <w:adjustRightInd w:val="0"/>
        <w:spacing w:line="240" w:lineRule="auto"/>
        <w:jc w:val="both"/>
        <w:rPr>
          <w:rFonts w:ascii="Helv" w:hAnsi="Helv" w:cs="Helv"/>
          <w:color w:val="000000"/>
          <w:szCs w:val="20"/>
          <w:lang w:eastAsia="sl-SI"/>
        </w:rPr>
      </w:pPr>
      <w:r w:rsidRPr="00486DC2">
        <w:t xml:space="preserve">Državno </w:t>
      </w:r>
      <w:r>
        <w:t>odvetništvo</w:t>
      </w:r>
      <w:r w:rsidRPr="00486DC2">
        <w:t xml:space="preserve"> kot agent Republike Slovenije pred Evropskim sodiščem za človekove pravice (v nadaljevanju: ESČP) nam je posredovalo informacijo, da je ESČP na svoji spletni strani objavilo </w:t>
      </w:r>
      <w:r w:rsidRPr="00E704C3">
        <w:rPr>
          <w:b/>
          <w:bCs/>
        </w:rPr>
        <w:t>posodobljen</w:t>
      </w:r>
      <w:r>
        <w:t xml:space="preserve"> </w:t>
      </w:r>
      <w:r w:rsidRPr="00E704C3">
        <w:rPr>
          <w:rFonts w:ascii="Helv" w:hAnsi="Helv" w:cs="Helv"/>
          <w:b/>
          <w:bCs/>
          <w:color w:val="000000"/>
          <w:szCs w:val="20"/>
          <w:lang w:eastAsia="sl-SI"/>
        </w:rPr>
        <w:t>Praktični vodnik po merilih dopustnosti</w:t>
      </w:r>
      <w:r w:rsidRPr="00486DC2">
        <w:rPr>
          <w:rFonts w:ascii="Helv" w:hAnsi="Helv" w:cs="Helv"/>
          <w:color w:val="000000"/>
          <w:szCs w:val="20"/>
          <w:lang w:eastAsia="sl-SI"/>
        </w:rPr>
        <w:t xml:space="preserve"> (</w:t>
      </w:r>
      <w:proofErr w:type="spellStart"/>
      <w:r w:rsidRPr="00E704C3">
        <w:rPr>
          <w:rFonts w:ascii="Helv" w:hAnsi="Helv" w:cs="Helv"/>
          <w:i/>
          <w:iCs/>
          <w:color w:val="000000"/>
          <w:szCs w:val="20"/>
          <w:lang w:eastAsia="sl-SI"/>
        </w:rPr>
        <w:t>Practical</w:t>
      </w:r>
      <w:proofErr w:type="spellEnd"/>
      <w:r w:rsidRPr="00E704C3">
        <w:rPr>
          <w:rFonts w:ascii="Helv" w:hAnsi="Helv" w:cs="Helv"/>
          <w:i/>
          <w:iCs/>
          <w:color w:val="000000"/>
          <w:szCs w:val="20"/>
          <w:lang w:eastAsia="sl-SI"/>
        </w:rPr>
        <w:t xml:space="preserve"> </w:t>
      </w:r>
      <w:proofErr w:type="spellStart"/>
      <w:r w:rsidRPr="00EA04CF">
        <w:rPr>
          <w:rFonts w:ascii="Helv" w:hAnsi="Helv" w:cs="Helv"/>
          <w:i/>
          <w:color w:val="000000"/>
          <w:szCs w:val="20"/>
          <w:lang w:eastAsia="sl-SI"/>
        </w:rPr>
        <w:t>Guide</w:t>
      </w:r>
      <w:proofErr w:type="spellEnd"/>
      <w:r w:rsidRPr="00EA04CF">
        <w:rPr>
          <w:rFonts w:ascii="Helv" w:hAnsi="Helv" w:cs="Helv"/>
          <w:i/>
          <w:color w:val="000000"/>
          <w:szCs w:val="20"/>
          <w:lang w:eastAsia="sl-SI"/>
        </w:rPr>
        <w:t xml:space="preserve"> on </w:t>
      </w:r>
      <w:proofErr w:type="spellStart"/>
      <w:r w:rsidRPr="00EA04CF">
        <w:rPr>
          <w:rFonts w:ascii="Helv" w:hAnsi="Helv" w:cs="Helv"/>
          <w:i/>
          <w:color w:val="000000"/>
          <w:szCs w:val="20"/>
          <w:lang w:eastAsia="sl-SI"/>
        </w:rPr>
        <w:t>Admissibility</w:t>
      </w:r>
      <w:proofErr w:type="spellEnd"/>
      <w:r w:rsidRPr="00EA04CF">
        <w:rPr>
          <w:rFonts w:ascii="Helv" w:hAnsi="Helv" w:cs="Helv"/>
          <w:i/>
          <w:color w:val="000000"/>
          <w:szCs w:val="20"/>
          <w:lang w:eastAsia="sl-SI"/>
        </w:rPr>
        <w:t xml:space="preserve"> </w:t>
      </w:r>
      <w:proofErr w:type="spellStart"/>
      <w:r w:rsidRPr="00EA04CF">
        <w:rPr>
          <w:rFonts w:ascii="Helv" w:hAnsi="Helv" w:cs="Helv"/>
          <w:i/>
          <w:color w:val="000000"/>
          <w:szCs w:val="20"/>
          <w:lang w:eastAsia="sl-SI"/>
        </w:rPr>
        <w:t>Criteria</w:t>
      </w:r>
      <w:proofErr w:type="spellEnd"/>
      <w:r w:rsidRPr="00486DC2">
        <w:rPr>
          <w:rFonts w:ascii="Helv" w:hAnsi="Helv" w:cs="Helv"/>
          <w:color w:val="000000"/>
          <w:szCs w:val="20"/>
          <w:lang w:eastAsia="sl-SI"/>
        </w:rPr>
        <w:t>)</w:t>
      </w:r>
      <w:r>
        <w:rPr>
          <w:rFonts w:ascii="Helv" w:hAnsi="Helv" w:cs="Helv"/>
          <w:color w:val="000000"/>
          <w:szCs w:val="20"/>
          <w:lang w:eastAsia="sl-SI"/>
        </w:rPr>
        <w:t xml:space="preserve">. </w:t>
      </w:r>
      <w:r w:rsidRPr="00E704C3">
        <w:rPr>
          <w:rFonts w:ascii="Helv" w:hAnsi="Helv" w:cs="Helv"/>
          <w:bCs/>
          <w:color w:val="000000"/>
          <w:szCs w:val="20"/>
          <w:lang w:eastAsia="sl-SI"/>
        </w:rPr>
        <w:t>Gre za obsežen dokument, katerega namen je seznanitev s postopki pred ESČP, ter s pogoji, ki morajo biti izpolnjeni, da je pritožba, vložena na ESČP, sprejemljiva za obravnavo.</w:t>
      </w:r>
      <w:r>
        <w:t xml:space="preserve"> </w:t>
      </w:r>
      <w:r w:rsidRPr="00E704C3">
        <w:rPr>
          <w:b/>
          <w:bCs/>
        </w:rPr>
        <w:t>Vodnik je sedaj dopolnjen z novejšo sodno prakso ESČP predvsem glede izčrpanja notranjih pravnih sredste</w:t>
      </w:r>
      <w:r>
        <w:t xml:space="preserve">v, </w:t>
      </w:r>
      <w:r>
        <w:rPr>
          <w:rFonts w:ascii="Helv" w:hAnsi="Helv" w:cs="Helv"/>
          <w:color w:val="000000"/>
          <w:szCs w:val="20"/>
          <w:lang w:eastAsia="sl-SI"/>
        </w:rPr>
        <w:t>po izvedeni redakciji pa je dostopen tudi v slovenskem jeziku.</w:t>
      </w:r>
    </w:p>
    <w:p w14:paraId="62B46FAE" w14:textId="77777777" w:rsidR="00E704C3" w:rsidRPr="00486DC2" w:rsidRDefault="00E704C3" w:rsidP="00E704C3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ascii="Helv" w:hAnsi="Helv" w:cs="Helv"/>
          <w:b w:val="0"/>
          <w:color w:val="000000"/>
          <w:szCs w:val="20"/>
          <w:lang w:val="sl-SI" w:eastAsia="sl-SI"/>
        </w:rPr>
      </w:pPr>
    </w:p>
    <w:p w14:paraId="3F2D5927" w14:textId="4CD44BB0" w:rsidR="00E704C3" w:rsidRDefault="00E704C3" w:rsidP="00E704C3">
      <w:pPr>
        <w:jc w:val="both"/>
        <w:rPr>
          <w:rFonts w:ascii="Calibri" w:hAnsi="Calibri"/>
          <w:szCs w:val="22"/>
        </w:rPr>
      </w:pPr>
      <w:r>
        <w:t xml:space="preserve">Povezava do </w:t>
      </w:r>
      <w:r w:rsidRPr="00E704C3">
        <w:rPr>
          <w:rFonts w:ascii="Helv" w:hAnsi="Helv" w:cs="Helv"/>
          <w:color w:val="000000"/>
          <w:szCs w:val="20"/>
          <w:lang w:eastAsia="sl-SI"/>
        </w:rPr>
        <w:t>Praktičnega vodnika po merilih dopustnosti</w:t>
      </w:r>
      <w:r>
        <w:t xml:space="preserve"> je možna s strani ESČP </w:t>
      </w:r>
      <w:hyperlink r:id="rId9" w:history="1">
        <w:r>
          <w:rPr>
            <w:rStyle w:val="Hiperpovezava"/>
          </w:rPr>
          <w:t>https://www.echr.coe.int/documents/d</w:t>
        </w:r>
        <w:bookmarkStart w:id="1" w:name="_GoBack"/>
        <w:bookmarkEnd w:id="1"/>
        <w:r>
          <w:rPr>
            <w:rStyle w:val="Hiperpovezava"/>
          </w:rPr>
          <w:t>/echr/Admissibility_guide_SLV</w:t>
        </w:r>
      </w:hyperlink>
      <w:r>
        <w:t> , pa tudi s spletne strani Ministrstva za pravosodje, kjer so tudi ostale koristne povezave in druge informacije, vezane predvsem na obveznost izvrševanja sodb ESČP (</w:t>
      </w:r>
      <w:r w:rsidRPr="00214ACB">
        <w:t>https://www.gov.si/podrocja/pravna-drzava-in-pravosodje/izvrsevanje-sodb-evropskega-sodisca-za-clovekove-pravice-in-odziv-na-priporocila-varuha-clovekovih-pravic/</w:t>
      </w:r>
      <w:r>
        <w:t>).</w:t>
      </w:r>
    </w:p>
    <w:p w14:paraId="49C1F912" w14:textId="77777777" w:rsidR="00E704C3" w:rsidRDefault="00E704C3" w:rsidP="00E704C3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ascii="Helv" w:hAnsi="Helv" w:cs="Helv"/>
          <w:b w:val="0"/>
          <w:color w:val="000000"/>
          <w:szCs w:val="20"/>
          <w:lang w:val="sl-SI" w:eastAsia="sl-SI"/>
        </w:rPr>
      </w:pPr>
    </w:p>
    <w:p w14:paraId="317D0174" w14:textId="116B8529" w:rsidR="00E704C3" w:rsidRPr="000A66E5" w:rsidRDefault="00E704C3" w:rsidP="00E704C3">
      <w:pPr>
        <w:pStyle w:val="ZADEVA"/>
        <w:tabs>
          <w:tab w:val="clear" w:pos="1701"/>
          <w:tab w:val="left" w:pos="0"/>
        </w:tabs>
        <w:ind w:left="0" w:firstLine="0"/>
        <w:jc w:val="both"/>
        <w:rPr>
          <w:lang w:val="sl-SI"/>
        </w:rPr>
      </w:pPr>
      <w:r>
        <w:rPr>
          <w:rFonts w:ascii="Helv" w:hAnsi="Helv" w:cs="Helv"/>
          <w:b w:val="0"/>
          <w:color w:val="000000"/>
          <w:szCs w:val="20"/>
          <w:lang w:val="sl-SI" w:eastAsia="sl-SI"/>
        </w:rPr>
        <w:t xml:space="preserve">Predlagamo, da se informacija objavi v Sodnikom informatorju oziroma OZS z njo seznani vse odvetnice in </w:t>
      </w:r>
      <w:r w:rsidRPr="00486DC2">
        <w:rPr>
          <w:rFonts w:ascii="Helv" w:hAnsi="Helv" w:cs="Helv"/>
          <w:b w:val="0"/>
          <w:color w:val="000000"/>
          <w:szCs w:val="20"/>
          <w:lang w:val="sl-SI" w:eastAsia="sl-SI"/>
        </w:rPr>
        <w:t>odvetnik</w:t>
      </w:r>
      <w:r>
        <w:rPr>
          <w:rFonts w:ascii="Helv" w:hAnsi="Helv" w:cs="Helv"/>
          <w:b w:val="0"/>
          <w:color w:val="000000"/>
          <w:szCs w:val="20"/>
          <w:lang w:val="sl-SI" w:eastAsia="sl-SI"/>
        </w:rPr>
        <w:t>e.</w:t>
      </w:r>
    </w:p>
    <w:p w14:paraId="23AD97C8" w14:textId="77777777" w:rsidR="00E704C3" w:rsidRPr="00486DC2" w:rsidRDefault="00E704C3" w:rsidP="00E704C3">
      <w:pPr>
        <w:jc w:val="both"/>
      </w:pPr>
    </w:p>
    <w:p w14:paraId="55A4A8EC" w14:textId="77777777" w:rsidR="00E704C3" w:rsidRPr="00FF0539" w:rsidRDefault="00E704C3" w:rsidP="00E704C3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 lepimi pozdravi</w:t>
      </w:r>
      <w:r w:rsidRPr="00FF0539">
        <w:rPr>
          <w:rFonts w:cs="Arial"/>
          <w:szCs w:val="20"/>
        </w:rPr>
        <w:t>,</w:t>
      </w:r>
    </w:p>
    <w:p w14:paraId="28F15AB3" w14:textId="77777777" w:rsidR="00E704C3" w:rsidRPr="00FF0539" w:rsidRDefault="00E704C3" w:rsidP="00E704C3">
      <w:pPr>
        <w:spacing w:line="360" w:lineRule="auto"/>
        <w:jc w:val="both"/>
        <w:rPr>
          <w:rFonts w:cs="Arial"/>
          <w:szCs w:val="20"/>
        </w:rPr>
      </w:pPr>
    </w:p>
    <w:p w14:paraId="4E314D42" w14:textId="77777777" w:rsidR="00E704C3" w:rsidRDefault="00E704C3" w:rsidP="00E704C3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Cs/>
          <w:color w:val="000000"/>
          <w:szCs w:val="20"/>
          <w:lang w:eastAsia="sl-SI"/>
        </w:rPr>
      </w:pPr>
      <w:r>
        <w:rPr>
          <w:rFonts w:cs="Arial"/>
          <w:b/>
          <w:bCs/>
          <w:iCs/>
          <w:color w:val="000000"/>
          <w:szCs w:val="20"/>
          <w:lang w:eastAsia="sl-SI"/>
        </w:rPr>
        <w:t xml:space="preserve">dr. </w:t>
      </w:r>
      <w:r w:rsidRPr="00FF0539">
        <w:rPr>
          <w:rFonts w:cs="Arial"/>
          <w:b/>
          <w:bCs/>
          <w:iCs/>
          <w:color w:val="000000"/>
          <w:szCs w:val="20"/>
          <w:lang w:eastAsia="sl-SI"/>
        </w:rPr>
        <w:t>Katja REJEC LONGAR</w:t>
      </w:r>
    </w:p>
    <w:p w14:paraId="546DBAB6" w14:textId="77777777" w:rsidR="00E704C3" w:rsidRPr="00FF0539" w:rsidRDefault="00E704C3" w:rsidP="00E704C3">
      <w:pPr>
        <w:autoSpaceDE w:val="0"/>
        <w:autoSpaceDN w:val="0"/>
        <w:adjustRightInd w:val="0"/>
        <w:spacing w:line="240" w:lineRule="auto"/>
        <w:ind w:left="2124" w:firstLine="708"/>
        <w:rPr>
          <w:rFonts w:cs="Arial"/>
          <w:b/>
          <w:bCs/>
          <w:iCs/>
          <w:color w:val="000000"/>
          <w:szCs w:val="20"/>
          <w:lang w:eastAsia="sl-SI"/>
        </w:rPr>
      </w:pPr>
      <w:r>
        <w:rPr>
          <w:rFonts w:cs="Arial"/>
          <w:b/>
          <w:bCs/>
          <w:iCs/>
          <w:color w:val="000000"/>
          <w:szCs w:val="20"/>
          <w:lang w:eastAsia="sl-SI"/>
        </w:rPr>
        <w:t xml:space="preserve">                direktorica</w:t>
      </w:r>
    </w:p>
    <w:p w14:paraId="10A0BAE0" w14:textId="77777777" w:rsidR="00E704C3" w:rsidRPr="00FF0539" w:rsidRDefault="00E704C3" w:rsidP="00E704C3">
      <w:pPr>
        <w:spacing w:line="240" w:lineRule="auto"/>
        <w:rPr>
          <w:rFonts w:cs="Arial"/>
          <w:szCs w:val="20"/>
        </w:rPr>
      </w:pPr>
    </w:p>
    <w:p w14:paraId="012DE64A" w14:textId="77777777" w:rsidR="00E704C3" w:rsidRPr="00FF0539" w:rsidRDefault="00E704C3" w:rsidP="00E704C3">
      <w:pPr>
        <w:spacing w:line="360" w:lineRule="auto"/>
        <w:rPr>
          <w:rFonts w:cs="Arial"/>
          <w:szCs w:val="20"/>
        </w:rPr>
      </w:pPr>
    </w:p>
    <w:bookmarkEnd w:id="0"/>
    <w:p w14:paraId="58E8603A" w14:textId="77777777" w:rsidR="00E704C3" w:rsidRDefault="00E704C3" w:rsidP="00E704C3"/>
    <w:p w14:paraId="64C13FE4" w14:textId="77777777" w:rsidR="00201DCA" w:rsidRDefault="00201DCA"/>
    <w:sectPr w:rsidR="00201DCA" w:rsidSect="00BA7D61">
      <w:headerReference w:type="default" r:id="rId10"/>
      <w:footerReference w:type="default" r:id="rId11"/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0024" w14:textId="77777777" w:rsidR="00C770F4" w:rsidRDefault="00C770F4">
      <w:pPr>
        <w:spacing w:line="240" w:lineRule="auto"/>
      </w:pPr>
      <w:r>
        <w:separator/>
      </w:r>
    </w:p>
  </w:endnote>
  <w:endnote w:type="continuationSeparator" w:id="0">
    <w:p w14:paraId="7AA7BEA2" w14:textId="77777777" w:rsidR="00C770F4" w:rsidRDefault="00C77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86E7" w14:textId="77777777" w:rsidR="00E704C3" w:rsidRDefault="00E704C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B1F14D3" w14:textId="77777777" w:rsidR="00E704C3" w:rsidRDefault="00E704C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5081D" w14:textId="77777777" w:rsidR="00C770F4" w:rsidRDefault="00C770F4">
      <w:pPr>
        <w:spacing w:line="240" w:lineRule="auto"/>
      </w:pPr>
      <w:r>
        <w:separator/>
      </w:r>
    </w:p>
  </w:footnote>
  <w:footnote w:type="continuationSeparator" w:id="0">
    <w:p w14:paraId="159477C4" w14:textId="77777777" w:rsidR="00C770F4" w:rsidRDefault="00C77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6584" w14:textId="77777777" w:rsidR="00E704C3" w:rsidRPr="00110CBD" w:rsidRDefault="00E704C3" w:rsidP="00BA7D61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C4F4F" w:rsidRPr="008F3500" w14:paraId="50CFBA90" w14:textId="77777777">
      <w:trPr>
        <w:cantSplit/>
        <w:trHeight w:hRule="exact" w:val="847"/>
      </w:trPr>
      <w:tc>
        <w:tcPr>
          <w:tcW w:w="567" w:type="dxa"/>
        </w:tcPr>
        <w:p w14:paraId="4BBDF0E7" w14:textId="77777777" w:rsidR="00E704C3" w:rsidRPr="008F3500" w:rsidRDefault="00E704C3" w:rsidP="00BA7D6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075E9BB" wp14:editId="569483F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08E514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C350EB0" w14:textId="77777777" w:rsidR="00E704C3" w:rsidRDefault="00E704C3" w:rsidP="00BA7D6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Urad za mednarodno sodelovanje in mednarodno pravno pomoč</w:t>
    </w:r>
  </w:p>
  <w:p w14:paraId="2A8150C1" w14:textId="77777777" w:rsidR="00E704C3" w:rsidRDefault="00E704C3" w:rsidP="00BA7D6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E03B549" w14:textId="77777777" w:rsidR="00E704C3" w:rsidRPr="008F3500" w:rsidRDefault="00E704C3" w:rsidP="00BA7D6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A96D307" wp14:editId="272A6D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Župančičeva 3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01 369 5400</w:t>
    </w:r>
  </w:p>
  <w:p w14:paraId="2F4E7BB3" w14:textId="77777777" w:rsidR="00E704C3" w:rsidRPr="008F3500" w:rsidRDefault="00E704C3" w:rsidP="002E094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gp.mp@gov.si</w:t>
    </w:r>
    <w:r>
      <w:rPr>
        <w:rFonts w:cs="Arial"/>
        <w:sz w:val="16"/>
      </w:rPr>
      <w:tab/>
    </w:r>
  </w:p>
  <w:p w14:paraId="70EC551F" w14:textId="77777777" w:rsidR="00E704C3" w:rsidRDefault="00E704C3" w:rsidP="00BA7D61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hyperlink r:id="rId2" w:history="1">
      <w:r>
        <w:rPr>
          <w:rStyle w:val="Hiperpovezava"/>
          <w:rFonts w:cs="Arial"/>
          <w:sz w:val="16"/>
        </w:rPr>
        <w:t>www.mp</w:t>
      </w:r>
      <w:r w:rsidRPr="002F7E63">
        <w:rPr>
          <w:rStyle w:val="Hiperpovezava"/>
          <w:rFonts w:cs="Arial"/>
          <w:sz w:val="16"/>
        </w:rPr>
        <w:t>.gov.si</w:t>
      </w:r>
    </w:hyperlink>
  </w:p>
  <w:p w14:paraId="358A70F6" w14:textId="77777777" w:rsidR="00E704C3" w:rsidRDefault="00E704C3" w:rsidP="00BA7D61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  <w:p w14:paraId="1B1C5A05" w14:textId="77777777" w:rsidR="00E704C3" w:rsidRDefault="00E704C3" w:rsidP="00BA7D61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C3"/>
    <w:rsid w:val="00201DCA"/>
    <w:rsid w:val="00C770F4"/>
    <w:rsid w:val="00CE4AAF"/>
    <w:rsid w:val="00E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FB7C"/>
  <w15:chartTrackingRefBased/>
  <w15:docId w15:val="{3C29CE59-A2D0-4C79-885C-1BFD554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04C3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704C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704C3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rsid w:val="00E704C3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rsid w:val="00E704C3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704C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E704C3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E704C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E4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ruh-rs.s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dv-zb.s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v-zb.s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chr.coe.int/documents/d/echr/Admissibility_guide_SL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ju.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Velič</dc:creator>
  <cp:keywords/>
  <dc:description/>
  <cp:lastModifiedBy>Debora Fajdiga - OZS</cp:lastModifiedBy>
  <cp:revision>2</cp:revision>
  <dcterms:created xsi:type="dcterms:W3CDTF">2024-04-08T12:00:00Z</dcterms:created>
  <dcterms:modified xsi:type="dcterms:W3CDTF">2024-04-08T12:00:00Z</dcterms:modified>
</cp:coreProperties>
</file>